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1EE" w:rsidRPr="001A603B" w:rsidRDefault="009949E6" w:rsidP="009A7527">
      <w:pPr>
        <w:jc w:val="center"/>
        <w:rPr>
          <w:b/>
          <w:sz w:val="44"/>
          <w:szCs w:val="44"/>
          <w:u w:val="single"/>
        </w:rPr>
      </w:pPr>
      <w:r w:rsidRPr="001A603B">
        <w:rPr>
          <w:b/>
          <w:sz w:val="44"/>
          <w:szCs w:val="44"/>
          <w:u w:val="single"/>
        </w:rPr>
        <w:t>Mortgage Protection Supplies</w:t>
      </w:r>
    </w:p>
    <w:p w:rsidR="009949E6" w:rsidRDefault="009949E6"/>
    <w:p w:rsidR="001A603B" w:rsidRDefault="001A603B" w:rsidP="009949E6">
      <w:pPr>
        <w:spacing w:after="0" w:line="240" w:lineRule="auto"/>
        <w:rPr>
          <w:sz w:val="28"/>
          <w:szCs w:val="28"/>
        </w:rPr>
      </w:pPr>
    </w:p>
    <w:p w:rsidR="001A603B" w:rsidRDefault="001A603B" w:rsidP="009949E6">
      <w:pPr>
        <w:spacing w:after="0" w:line="240" w:lineRule="auto"/>
        <w:rPr>
          <w:sz w:val="28"/>
          <w:szCs w:val="28"/>
        </w:rPr>
      </w:pPr>
    </w:p>
    <w:p w:rsidR="009949E6" w:rsidRPr="001A603B" w:rsidRDefault="009949E6" w:rsidP="009949E6">
      <w:pPr>
        <w:spacing w:after="0" w:line="240" w:lineRule="auto"/>
        <w:rPr>
          <w:b/>
          <w:sz w:val="32"/>
          <w:szCs w:val="32"/>
        </w:rPr>
      </w:pPr>
      <w:r w:rsidRPr="001A603B">
        <w:rPr>
          <w:b/>
          <w:sz w:val="32"/>
          <w:szCs w:val="32"/>
        </w:rPr>
        <w:t>Order the same supplies for every carrier you work with</w:t>
      </w:r>
      <w:r w:rsidR="001A603B" w:rsidRPr="001A603B">
        <w:rPr>
          <w:b/>
          <w:sz w:val="32"/>
          <w:szCs w:val="32"/>
        </w:rPr>
        <w:t xml:space="preserve"> – </w:t>
      </w:r>
      <w:r w:rsidR="001A603B" w:rsidRPr="004E7D0C">
        <w:rPr>
          <w:b/>
          <w:sz w:val="32"/>
          <w:szCs w:val="32"/>
          <w:u w:val="single"/>
        </w:rPr>
        <w:t>They are FREE!</w:t>
      </w:r>
    </w:p>
    <w:p w:rsidR="009949E6" w:rsidRPr="001A603B" w:rsidRDefault="009949E6" w:rsidP="009949E6">
      <w:pPr>
        <w:spacing w:after="0" w:line="240" w:lineRule="auto"/>
        <w:rPr>
          <w:sz w:val="32"/>
          <w:szCs w:val="32"/>
        </w:rPr>
      </w:pPr>
    </w:p>
    <w:p w:rsidR="009949E6" w:rsidRPr="001A603B" w:rsidRDefault="009949E6" w:rsidP="009949E6">
      <w:pPr>
        <w:pStyle w:val="ListParagraph"/>
        <w:numPr>
          <w:ilvl w:val="0"/>
          <w:numId w:val="1"/>
        </w:numPr>
        <w:spacing w:after="0" w:line="240" w:lineRule="auto"/>
        <w:rPr>
          <w:sz w:val="32"/>
          <w:szCs w:val="32"/>
        </w:rPr>
      </w:pPr>
      <w:r w:rsidRPr="001A603B">
        <w:rPr>
          <w:sz w:val="32"/>
          <w:szCs w:val="32"/>
        </w:rPr>
        <w:t>Pocket Folders</w:t>
      </w:r>
    </w:p>
    <w:p w:rsidR="009949E6" w:rsidRPr="001A603B" w:rsidRDefault="009949E6" w:rsidP="009949E6">
      <w:pPr>
        <w:pStyle w:val="ListParagraph"/>
        <w:numPr>
          <w:ilvl w:val="0"/>
          <w:numId w:val="1"/>
        </w:numPr>
        <w:spacing w:after="0" w:line="240" w:lineRule="auto"/>
        <w:rPr>
          <w:sz w:val="32"/>
          <w:szCs w:val="32"/>
        </w:rPr>
      </w:pPr>
      <w:r w:rsidRPr="001A603B">
        <w:rPr>
          <w:sz w:val="32"/>
          <w:szCs w:val="32"/>
        </w:rPr>
        <w:t>Applications</w:t>
      </w:r>
    </w:p>
    <w:p w:rsidR="009949E6" w:rsidRPr="001A603B" w:rsidRDefault="009949E6" w:rsidP="009949E6">
      <w:pPr>
        <w:pStyle w:val="ListParagraph"/>
        <w:numPr>
          <w:ilvl w:val="0"/>
          <w:numId w:val="1"/>
        </w:numPr>
        <w:spacing w:after="0" w:line="240" w:lineRule="auto"/>
        <w:rPr>
          <w:sz w:val="32"/>
          <w:szCs w:val="32"/>
        </w:rPr>
      </w:pPr>
      <w:r w:rsidRPr="001A603B">
        <w:rPr>
          <w:sz w:val="32"/>
          <w:szCs w:val="32"/>
        </w:rPr>
        <w:t>Product Brochures</w:t>
      </w:r>
    </w:p>
    <w:p w:rsidR="009949E6" w:rsidRPr="001A603B" w:rsidRDefault="001A603B" w:rsidP="009949E6">
      <w:pPr>
        <w:pStyle w:val="ListParagraph"/>
        <w:numPr>
          <w:ilvl w:val="0"/>
          <w:numId w:val="1"/>
        </w:numPr>
        <w:spacing w:after="0" w:line="240" w:lineRule="auto"/>
        <w:rPr>
          <w:sz w:val="32"/>
          <w:szCs w:val="32"/>
        </w:rPr>
      </w:pPr>
      <w:r w:rsidRPr="001A603B">
        <w:rPr>
          <w:sz w:val="32"/>
          <w:szCs w:val="32"/>
        </w:rPr>
        <w:t xml:space="preserve">Carrier </w:t>
      </w:r>
      <w:r w:rsidR="009949E6" w:rsidRPr="001A603B">
        <w:rPr>
          <w:sz w:val="32"/>
          <w:szCs w:val="32"/>
        </w:rPr>
        <w:t>Financial Integrity Piece</w:t>
      </w:r>
    </w:p>
    <w:p w:rsidR="009949E6" w:rsidRDefault="009949E6" w:rsidP="009949E6">
      <w:pPr>
        <w:pStyle w:val="ListParagraph"/>
        <w:numPr>
          <w:ilvl w:val="0"/>
          <w:numId w:val="1"/>
        </w:numPr>
        <w:spacing w:after="0" w:line="240" w:lineRule="auto"/>
        <w:rPr>
          <w:sz w:val="32"/>
          <w:szCs w:val="32"/>
        </w:rPr>
      </w:pPr>
      <w:r w:rsidRPr="001A603B">
        <w:rPr>
          <w:b/>
          <w:sz w:val="32"/>
          <w:szCs w:val="32"/>
          <w:u w:val="single"/>
        </w:rPr>
        <w:t>Foresters Only</w:t>
      </w:r>
      <w:r w:rsidRPr="001A603B">
        <w:rPr>
          <w:sz w:val="32"/>
          <w:szCs w:val="32"/>
        </w:rPr>
        <w:t xml:space="preserve"> – Member Benefits Brochure</w:t>
      </w:r>
    </w:p>
    <w:p w:rsidR="00315F6B" w:rsidRPr="00315F6B" w:rsidRDefault="00315F6B" w:rsidP="009949E6">
      <w:pPr>
        <w:pStyle w:val="ListParagraph"/>
        <w:numPr>
          <w:ilvl w:val="0"/>
          <w:numId w:val="1"/>
        </w:numPr>
        <w:spacing w:after="0" w:line="240" w:lineRule="auto"/>
        <w:rPr>
          <w:sz w:val="32"/>
          <w:szCs w:val="32"/>
        </w:rPr>
      </w:pPr>
      <w:r w:rsidRPr="00315F6B">
        <w:rPr>
          <w:sz w:val="32"/>
          <w:szCs w:val="32"/>
        </w:rPr>
        <w:t>Life Insurance Buyers Guide</w:t>
      </w:r>
      <w:bookmarkStart w:id="0" w:name="_GoBack"/>
      <w:bookmarkEnd w:id="0"/>
    </w:p>
    <w:p w:rsidR="009949E6" w:rsidRPr="001A603B" w:rsidRDefault="009949E6" w:rsidP="009949E6">
      <w:pPr>
        <w:spacing w:after="0" w:line="240" w:lineRule="auto"/>
        <w:rPr>
          <w:sz w:val="32"/>
          <w:szCs w:val="32"/>
        </w:rPr>
      </w:pPr>
    </w:p>
    <w:p w:rsidR="009949E6" w:rsidRPr="001A603B" w:rsidRDefault="009949E6" w:rsidP="009949E6">
      <w:pPr>
        <w:spacing w:after="0" w:line="240" w:lineRule="auto"/>
        <w:rPr>
          <w:sz w:val="32"/>
          <w:szCs w:val="32"/>
        </w:rPr>
      </w:pPr>
      <w:r w:rsidRPr="001A603B">
        <w:rPr>
          <w:sz w:val="32"/>
          <w:szCs w:val="32"/>
        </w:rPr>
        <w:t>Generally, you should always order twice as many applications as folders and brochures.</w:t>
      </w:r>
      <w:r w:rsidR="009A7527" w:rsidRPr="001A603B">
        <w:rPr>
          <w:sz w:val="32"/>
          <w:szCs w:val="32"/>
        </w:rPr>
        <w:t xml:space="preserve"> In addition to Non-Med Term applications, b</w:t>
      </w:r>
      <w:r w:rsidRPr="001A603B">
        <w:rPr>
          <w:sz w:val="32"/>
          <w:szCs w:val="32"/>
        </w:rPr>
        <w:t xml:space="preserve">e sure to have </w:t>
      </w:r>
      <w:r w:rsidR="009A7527" w:rsidRPr="001A603B">
        <w:rPr>
          <w:sz w:val="32"/>
          <w:szCs w:val="32"/>
        </w:rPr>
        <w:t>Simplified Issue Whole Life (Final Expense) applications and Fully Underwritten Term applications on hand if needed.</w:t>
      </w:r>
      <w:r w:rsidRPr="001A603B">
        <w:rPr>
          <w:sz w:val="32"/>
          <w:szCs w:val="32"/>
        </w:rPr>
        <w:t xml:space="preserve"> Once you receive all materials, take the time to assemble your folders so you</w:t>
      </w:r>
      <w:r w:rsidR="001A603B">
        <w:rPr>
          <w:sz w:val="32"/>
          <w:szCs w:val="32"/>
        </w:rPr>
        <w:t>’ll</w:t>
      </w:r>
      <w:r w:rsidRPr="001A603B">
        <w:rPr>
          <w:sz w:val="32"/>
          <w:szCs w:val="32"/>
        </w:rPr>
        <w:t xml:space="preserve"> always have some ready to go.</w:t>
      </w:r>
    </w:p>
    <w:p w:rsidR="009949E6" w:rsidRPr="001A603B" w:rsidRDefault="009949E6" w:rsidP="009949E6">
      <w:pPr>
        <w:spacing w:after="0" w:line="240" w:lineRule="auto"/>
        <w:rPr>
          <w:sz w:val="32"/>
          <w:szCs w:val="32"/>
        </w:rPr>
      </w:pPr>
    </w:p>
    <w:p w:rsidR="009949E6" w:rsidRPr="001A603B" w:rsidRDefault="00887C4F" w:rsidP="009949E6">
      <w:pPr>
        <w:spacing w:after="0" w:line="240" w:lineRule="auto"/>
        <w:rPr>
          <w:b/>
          <w:sz w:val="32"/>
          <w:szCs w:val="32"/>
          <w:u w:val="single"/>
        </w:rPr>
      </w:pPr>
      <w:r>
        <w:rPr>
          <w:b/>
          <w:sz w:val="32"/>
          <w:szCs w:val="32"/>
          <w:u w:val="single"/>
        </w:rPr>
        <w:t xml:space="preserve">Pocket </w:t>
      </w:r>
      <w:r w:rsidR="009949E6" w:rsidRPr="001A603B">
        <w:rPr>
          <w:b/>
          <w:sz w:val="32"/>
          <w:szCs w:val="32"/>
          <w:u w:val="single"/>
        </w:rPr>
        <w:t>Folder Set-Up</w:t>
      </w:r>
    </w:p>
    <w:p w:rsidR="009A7527" w:rsidRPr="001A603B" w:rsidRDefault="009A7527" w:rsidP="009949E6">
      <w:pPr>
        <w:spacing w:after="0" w:line="240" w:lineRule="auto"/>
        <w:rPr>
          <w:b/>
          <w:sz w:val="32"/>
          <w:szCs w:val="32"/>
          <w:u w:val="single"/>
        </w:rPr>
      </w:pPr>
    </w:p>
    <w:p w:rsidR="009A7527" w:rsidRPr="001A603B" w:rsidRDefault="009A7527" w:rsidP="009949E6">
      <w:pPr>
        <w:spacing w:after="0" w:line="240" w:lineRule="auto"/>
        <w:rPr>
          <w:sz w:val="32"/>
          <w:szCs w:val="32"/>
        </w:rPr>
      </w:pPr>
      <w:r w:rsidRPr="001A603B">
        <w:rPr>
          <w:sz w:val="32"/>
          <w:szCs w:val="32"/>
        </w:rPr>
        <w:t>As you look at the pocket folder in the open position, put the applications on the left hand side (2 applications), and place all brochures on the right hand side of the folder. Working with the pocket folder will make your in home presentati</w:t>
      </w:r>
      <w:r w:rsidR="00541313">
        <w:rPr>
          <w:sz w:val="32"/>
          <w:szCs w:val="32"/>
        </w:rPr>
        <w:t>on more professional, and you’ll have</w:t>
      </w:r>
      <w:r w:rsidRPr="001A603B">
        <w:rPr>
          <w:sz w:val="32"/>
          <w:szCs w:val="32"/>
        </w:rPr>
        <w:t xml:space="preserve"> the necessary materials to leave your client at the end of your appointment.</w:t>
      </w:r>
    </w:p>
    <w:p w:rsidR="009A7527" w:rsidRPr="001A603B" w:rsidRDefault="009A7527" w:rsidP="009949E6">
      <w:pPr>
        <w:spacing w:after="0" w:line="240" w:lineRule="auto"/>
        <w:rPr>
          <w:sz w:val="32"/>
          <w:szCs w:val="32"/>
        </w:rPr>
      </w:pPr>
    </w:p>
    <w:p w:rsidR="009A7527" w:rsidRPr="004E7D0C" w:rsidRDefault="001A603B" w:rsidP="009949E6">
      <w:pPr>
        <w:spacing w:after="0" w:line="240" w:lineRule="auto"/>
        <w:rPr>
          <w:b/>
          <w:sz w:val="40"/>
          <w:szCs w:val="40"/>
        </w:rPr>
      </w:pPr>
      <w:r w:rsidRPr="004E7D0C">
        <w:rPr>
          <w:b/>
          <w:sz w:val="40"/>
          <w:szCs w:val="40"/>
          <w:highlight w:val="yellow"/>
        </w:rPr>
        <w:t>To see a training video on ordering supplies, folder set-up and prepping for the appoint</w:t>
      </w:r>
      <w:r w:rsidR="0047420D">
        <w:rPr>
          <w:b/>
          <w:sz w:val="40"/>
          <w:szCs w:val="40"/>
          <w:highlight w:val="yellow"/>
        </w:rPr>
        <w:t>ment, click the link to join our</w:t>
      </w:r>
      <w:r w:rsidRPr="004E7D0C">
        <w:rPr>
          <w:b/>
          <w:sz w:val="40"/>
          <w:szCs w:val="40"/>
          <w:highlight w:val="yellow"/>
        </w:rPr>
        <w:t xml:space="preserve"> private Facebook page. Good Selling!</w:t>
      </w:r>
    </w:p>
    <w:p w:rsidR="009A7527" w:rsidRPr="001A603B" w:rsidRDefault="009A7527" w:rsidP="009949E6">
      <w:pPr>
        <w:spacing w:after="0" w:line="240" w:lineRule="auto"/>
        <w:rPr>
          <w:b/>
          <w:sz w:val="32"/>
          <w:szCs w:val="32"/>
          <w:u w:val="single"/>
        </w:rPr>
      </w:pPr>
    </w:p>
    <w:p w:rsidR="009949E6" w:rsidRPr="001A603B" w:rsidRDefault="009949E6" w:rsidP="009949E6">
      <w:pPr>
        <w:spacing w:after="0" w:line="240" w:lineRule="auto"/>
        <w:rPr>
          <w:sz w:val="32"/>
          <w:szCs w:val="32"/>
        </w:rPr>
      </w:pPr>
    </w:p>
    <w:p w:rsidR="009949E6" w:rsidRPr="001A603B" w:rsidRDefault="009949E6" w:rsidP="009949E6">
      <w:pPr>
        <w:spacing w:after="0" w:line="240" w:lineRule="auto"/>
        <w:rPr>
          <w:sz w:val="32"/>
          <w:szCs w:val="32"/>
        </w:rPr>
      </w:pPr>
    </w:p>
    <w:sectPr w:rsidR="009949E6" w:rsidRPr="001A603B" w:rsidSect="009949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C1CD0"/>
    <w:multiLevelType w:val="hybridMultilevel"/>
    <w:tmpl w:val="D2FC8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9E6"/>
    <w:rsid w:val="001A603B"/>
    <w:rsid w:val="00315F6B"/>
    <w:rsid w:val="0047420D"/>
    <w:rsid w:val="004E7D0C"/>
    <w:rsid w:val="00541313"/>
    <w:rsid w:val="00887C4F"/>
    <w:rsid w:val="009949E6"/>
    <w:rsid w:val="009A7527"/>
    <w:rsid w:val="00A0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A98414-A46F-4B67-9ABC-28EE3FF2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9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dc:creator>
  <cp:keywords/>
  <dc:description/>
  <cp:lastModifiedBy>Jeff</cp:lastModifiedBy>
  <cp:revision>9</cp:revision>
  <dcterms:created xsi:type="dcterms:W3CDTF">2017-03-31T16:14:00Z</dcterms:created>
  <dcterms:modified xsi:type="dcterms:W3CDTF">2017-03-31T19:04:00Z</dcterms:modified>
</cp:coreProperties>
</file>